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</w:t>
            </w:r>
            <w:r>
              <w:rPr>
                <w:color w:val="FF0000"/>
                <w:sz w:val="18"/>
                <w:szCs w:val="18"/>
              </w:rPr>
              <w:t>__ ________ 202</w:t>
            </w:r>
            <w:r>
              <w:rPr>
                <w:rFonts w:hint="default"/>
                <w:color w:val="FF0000"/>
                <w:sz w:val="18"/>
                <w:szCs w:val="18"/>
                <w:lang w:val="ru-RU"/>
              </w:rPr>
              <w:t>6</w:t>
            </w:r>
            <w:r>
              <w:rPr>
                <w:color w:val="FF0000"/>
                <w:sz w:val="18"/>
                <w:szCs w:val="18"/>
              </w:rPr>
              <w:t>г</w:t>
            </w:r>
            <w:r>
              <w:rPr>
                <w:sz w:val="18"/>
                <w:szCs w:val="18"/>
              </w:rPr>
              <w:t xml:space="preserve">. </w:t>
            </w:r>
            <w:r>
              <w:rPr>
                <w:color w:val="FF0000"/>
                <w:sz w:val="18"/>
                <w:szCs w:val="18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18"/>
          <w:szCs w:val="18"/>
        </w:rPr>
      </w:pPr>
    </w:p>
    <w:p w14:paraId="51898027">
      <w:pPr>
        <w:ind w:left="6480" w:firstLine="2167"/>
        <w:jc w:val="center"/>
        <w:rPr>
          <w:sz w:val="18"/>
          <w:szCs w:val="18"/>
        </w:rPr>
      </w:pPr>
      <w:r>
        <w:rPr>
          <w:sz w:val="18"/>
          <w:szCs w:val="18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18"/>
                <w:szCs w:val="18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18"/>
                <w:szCs w:val="18"/>
              </w:rPr>
            </w:pPr>
          </w:p>
        </w:tc>
      </w:tr>
    </w:tbl>
    <w:p w14:paraId="72833B17">
      <w:pPr>
        <w:pStyle w:val="9"/>
        <w:tabs>
          <w:tab w:val="left" w:pos="708"/>
        </w:tabs>
        <w:rPr>
          <w:sz w:val="18"/>
          <w:szCs w:val="18"/>
        </w:rPr>
      </w:pPr>
      <w:r>
        <w:rPr>
          <w:sz w:val="18"/>
          <w:szCs w:val="18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12"/>
        <w:tblW w:w="0" w:type="auto"/>
        <w:tblInd w:w="51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9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9" w:type="dxa"/>
          </w:tcPr>
          <w:p w14:paraId="0692F366">
            <w:pPr>
              <w:pStyle w:val="9"/>
              <w:tabs>
                <w:tab w:val="left" w:pos="708"/>
              </w:tabs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9" w:type="dxa"/>
          </w:tcPr>
          <w:p w14:paraId="6CE7A94B">
            <w:pPr>
              <w:jc w:val="center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u w:val="single"/>
                <w:lang w:val="ru-RU"/>
              </w:rPr>
              <w:t>Управляющий</w:t>
            </w:r>
            <w:r>
              <w:rPr>
                <w:sz w:val="18"/>
                <w:szCs w:val="18"/>
                <w:u w:val="single"/>
              </w:rPr>
              <w:t xml:space="preserve">                                 </w:t>
            </w:r>
            <w:r>
              <w:rPr>
                <w:sz w:val="18"/>
                <w:szCs w:val="18"/>
                <w:u w:val="single"/>
                <w:lang w:val="ru-RU"/>
              </w:rPr>
              <w:t>Г</w:t>
            </w:r>
            <w:r>
              <w:rPr>
                <w:rFonts w:hint="default"/>
                <w:sz w:val="18"/>
                <w:szCs w:val="18"/>
                <w:u w:val="single"/>
                <w:lang w:val="ru-RU"/>
              </w:rPr>
              <w:t>.В.Меркуль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9" w:type="dxa"/>
          </w:tcPr>
          <w:p w14:paraId="469CABF9">
            <w:pPr>
              <w:jc w:val="center"/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 xml:space="preserve">                       </w:t>
            </w:r>
            <w:r>
              <w:rPr>
                <w:sz w:val="18"/>
                <w:szCs w:val="18"/>
              </w:rPr>
              <w:t xml:space="preserve">(должность)      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</w:rPr>
              <w:t xml:space="preserve">  (подпись)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19" w:type="dxa"/>
          </w:tcPr>
          <w:p w14:paraId="168085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  <w:r>
              <w:rPr>
                <w:sz w:val="18"/>
                <w:szCs w:val="18"/>
                <w:u w:val="single"/>
              </w:rPr>
              <w:t xml:space="preserve">    </w:t>
            </w:r>
            <w:r>
              <w:rPr>
                <w:sz w:val="18"/>
                <w:szCs w:val="18"/>
              </w:rPr>
              <w:t>»                   20</w:t>
            </w:r>
            <w:r>
              <w:rPr>
                <w:sz w:val="18"/>
                <w:szCs w:val="18"/>
                <w:u w:val="single"/>
              </w:rPr>
              <w:t xml:space="preserve"> 2</w:t>
            </w:r>
            <w:r>
              <w:rPr>
                <w:rFonts w:hint="default"/>
                <w:sz w:val="18"/>
                <w:szCs w:val="18"/>
                <w:u w:val="single"/>
                <w:lang w:val="ru-RU"/>
              </w:rPr>
              <w:t>6</w:t>
            </w:r>
            <w:r>
              <w:rPr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</w:rPr>
              <w:t>г.</w:t>
            </w:r>
          </w:p>
        </w:tc>
      </w:tr>
    </w:tbl>
    <w:p w14:paraId="5BFBB4CF">
      <w:pPr>
        <w:pStyle w:val="3"/>
        <w:rPr>
          <w:rFonts w:hint="default"/>
          <w:b/>
          <w:bCs/>
          <w:sz w:val="18"/>
          <w:szCs w:val="18"/>
          <w:lang w:val="ru-RU"/>
        </w:rPr>
      </w:pPr>
      <w:r>
        <w:rPr>
          <w:b/>
          <w:bCs/>
          <w:sz w:val="18"/>
          <w:szCs w:val="18"/>
        </w:rPr>
        <w:t>ДЕФЕКТНЫЙ АКТ</w:t>
      </w:r>
    </w:p>
    <w:p w14:paraId="2A1C40B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Комиссия, образованна в соответствии с приказом от </w:t>
      </w:r>
      <w:r>
        <w:rPr>
          <w:rFonts w:hint="default"/>
          <w:sz w:val="18"/>
          <w:szCs w:val="18"/>
          <w:lang w:val="ru-RU"/>
        </w:rPr>
        <w:t>05</w:t>
      </w:r>
      <w:r>
        <w:rPr>
          <w:color w:val="FF0000"/>
          <w:sz w:val="18"/>
          <w:szCs w:val="18"/>
        </w:rPr>
        <w:t>.0</w:t>
      </w:r>
      <w:r>
        <w:rPr>
          <w:rFonts w:hint="default"/>
          <w:color w:val="FF0000"/>
          <w:sz w:val="18"/>
          <w:szCs w:val="18"/>
          <w:lang w:val="ru-RU"/>
        </w:rPr>
        <w:t>1</w:t>
      </w:r>
      <w:r>
        <w:rPr>
          <w:color w:val="FF0000"/>
          <w:sz w:val="18"/>
          <w:szCs w:val="18"/>
        </w:rPr>
        <w:t>.202</w:t>
      </w:r>
      <w:r>
        <w:rPr>
          <w:rFonts w:hint="default"/>
          <w:color w:val="FF0000"/>
          <w:sz w:val="18"/>
          <w:szCs w:val="18"/>
          <w:lang w:val="ru-RU"/>
        </w:rPr>
        <w:t>6</w:t>
      </w:r>
      <w:r>
        <w:rPr>
          <w:color w:val="FF0000"/>
          <w:sz w:val="18"/>
          <w:szCs w:val="18"/>
        </w:rPr>
        <w:t xml:space="preserve"> №1-</w:t>
      </w:r>
      <w:r>
        <w:rPr>
          <w:rFonts w:hint="default"/>
          <w:color w:val="FF0000"/>
          <w:sz w:val="18"/>
          <w:szCs w:val="18"/>
          <w:lang w:val="ru-RU"/>
        </w:rPr>
        <w:t>5</w:t>
      </w:r>
      <w:r>
        <w:rPr>
          <w:color w:val="FF0000"/>
          <w:sz w:val="18"/>
          <w:szCs w:val="18"/>
        </w:rPr>
        <w:t>/</w:t>
      </w:r>
      <w:r>
        <w:rPr>
          <w:rFonts w:hint="default"/>
          <w:color w:val="FF0000"/>
          <w:sz w:val="18"/>
          <w:szCs w:val="18"/>
          <w:lang w:val="ru-RU"/>
        </w:rPr>
        <w:t>1 (изм. от 21.01.2026 №1-5/17)</w:t>
      </w:r>
      <w:r>
        <w:rPr>
          <w:color w:val="FF0000"/>
          <w:sz w:val="18"/>
          <w:szCs w:val="18"/>
        </w:rPr>
        <w:t xml:space="preserve"> </w:t>
      </w:r>
      <w:r>
        <w:rPr>
          <w:sz w:val="18"/>
          <w:szCs w:val="18"/>
        </w:rPr>
        <w:t>в составе:</w:t>
      </w: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</w:t>
            </w:r>
            <w:r>
              <w:rPr>
                <w:sz w:val="18"/>
                <w:szCs w:val="18"/>
                <w:lang w:val="ru-RU"/>
              </w:rPr>
              <w:t>управления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И</w:t>
            </w:r>
            <w:r>
              <w:rPr>
                <w:rFonts w:hint="default"/>
                <w:sz w:val="18"/>
                <w:szCs w:val="18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Заместитель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О.И.Дубина</w:t>
            </w:r>
          </w:p>
        </w:tc>
      </w:tr>
      <w:tr w14:paraId="781EE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  <w:jc w:val="center"/>
        </w:trPr>
        <w:tc>
          <w:tcPr>
            <w:tcW w:w="2410" w:type="dxa"/>
            <w:vMerge w:val="restart"/>
          </w:tcPr>
          <w:p w14:paraId="458F345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7063DD7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по Х/Р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7365D670">
            <w:pPr>
              <w:rPr>
                <w:sz w:val="18"/>
                <w:szCs w:val="18"/>
              </w:rPr>
            </w:pPr>
          </w:p>
        </w:tc>
      </w:tr>
      <w:tr w14:paraId="1FDE8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6662" w:type="dxa"/>
          <w:trHeight w:val="312" w:hRule="atLeast"/>
          <w:jc w:val="center"/>
        </w:trPr>
        <w:tc>
          <w:tcPr>
            <w:tcW w:w="2410" w:type="dxa"/>
            <w:vMerge w:val="continue"/>
          </w:tcPr>
          <w:p w14:paraId="32449E65">
            <w:pPr>
              <w:jc w:val="both"/>
              <w:rPr>
                <w:sz w:val="18"/>
                <w:szCs w:val="18"/>
              </w:rPr>
            </w:pPr>
          </w:p>
        </w:tc>
      </w:tr>
    </w:tbl>
    <w:p w14:paraId="63C79DF8">
      <w:pPr>
        <w:jc w:val="both"/>
        <w:rPr>
          <w:sz w:val="18"/>
          <w:szCs w:val="18"/>
        </w:rPr>
      </w:pPr>
      <w:r>
        <w:rPr>
          <w:sz w:val="18"/>
          <w:szCs w:val="18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18"/>
                <w:szCs w:val="18"/>
                <w:lang w:val="ru-RU"/>
              </w:rPr>
            </w:pPr>
            <w:r>
              <w:rPr>
                <w:rFonts w:hint="default"/>
                <w:b/>
                <w:bCs/>
                <w:sz w:val="18"/>
                <w:szCs w:val="18"/>
                <w:lang w:val="ru-RU"/>
              </w:rPr>
              <w:t>Государственное учреждение образования «Средняя школа № 190 г. Минска», ул. Никифорова, 19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3B01FDA4">
            <w:pPr>
              <w:jc w:val="both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Установлено, </w:t>
            </w:r>
            <w:r>
              <w:rPr>
                <w:sz w:val="18"/>
                <w:szCs w:val="18"/>
                <w:lang w:val="ru-RU"/>
              </w:rPr>
              <w:t>что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при</w:t>
            </w:r>
            <w:r>
              <w:rPr>
                <w:sz w:val="18"/>
                <w:szCs w:val="18"/>
              </w:rPr>
              <w:t xml:space="preserve"> осмотре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кровли навеса на стадионе учреждения</w:t>
            </w:r>
            <w:r>
              <w:rPr>
                <w:rFonts w:hint="default"/>
                <w:sz w:val="18"/>
                <w:szCs w:val="18"/>
                <w:lang w:val="en-US"/>
              </w:rPr>
              <w:t>:</w:t>
            </w:r>
          </w:p>
          <w:p w14:paraId="277E3F92">
            <w:pPr>
              <w:ind w:left="0" w:leftChars="0" w:firstLine="0" w:firstLineChars="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 xml:space="preserve">Покрытие кровли из поликарбонатных листов в количестве 85,2 м² имеет трещины листов, сколы и выбоины, а также вздутия между солями. </w:t>
            </w:r>
          </w:p>
          <w:p w14:paraId="59380CA4">
            <w:pPr>
              <w:ind w:left="0" w:leftChars="0" w:firstLine="0" w:firstLineChars="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(описание дефектов, их места нахождения, площадь, объем)</w:t>
            </w:r>
          </w:p>
          <w:p w14:paraId="430E0A8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Комиссией установлено наличие стесненных и усложненных условий производства работ, которые характеризуются следующими факторами: эксплуатируемое здание,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18"/>
                <w:szCs w:val="18"/>
                <w:lang w:val="en-US"/>
              </w:rPr>
              <w:t xml:space="preserve"> (</w:t>
            </w:r>
            <w:r>
              <w:rPr>
                <w:rFonts w:hint="default"/>
                <w:sz w:val="18"/>
                <w:szCs w:val="18"/>
                <w:lang w:val="ru-RU"/>
              </w:rPr>
              <w:t>К=</w:t>
            </w:r>
            <w:r>
              <w:rPr>
                <w:rFonts w:hint="default"/>
                <w:sz w:val="18"/>
                <w:szCs w:val="18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Дата начала разработки сметной документации</w:t>
            </w:r>
            <w:r>
              <w:rPr>
                <w:rFonts w:hint="default"/>
                <w:sz w:val="18"/>
                <w:szCs w:val="18"/>
                <w:lang w:val="en-US"/>
              </w:rPr>
              <w:t>: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default"/>
                <w:sz w:val="18"/>
                <w:szCs w:val="18"/>
                <w:lang w:val="ru-RU"/>
              </w:rPr>
              <w:t>01.00.2026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BBD9AAA">
            <w:pPr>
              <w:spacing w:before="12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18"/>
                <w:szCs w:val="18"/>
                <w:lang w:val="en-US"/>
              </w:rPr>
              <w:t>: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дата заключения договора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18"/>
                <w:szCs w:val="18"/>
                <w:lang w:val="ru-RU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 xml:space="preserve">Продолжительность выполнения </w:t>
            </w:r>
            <w:r>
              <w:rPr>
                <w:sz w:val="18"/>
                <w:szCs w:val="18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18"/>
                <w:szCs w:val="18"/>
                <w:lang w:val="en-US"/>
              </w:rPr>
              <w:t>: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два рабочих дня с даты заключения договора</w:t>
            </w:r>
          </w:p>
        </w:tc>
      </w:tr>
    </w:tbl>
    <w:p w14:paraId="3AA0B887">
      <w:pPr>
        <w:rPr>
          <w:sz w:val="18"/>
          <w:szCs w:val="18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председателя комиссии</w:t>
            </w:r>
            <w:r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</w:t>
            </w:r>
            <w:r>
              <w:rPr>
                <w:sz w:val="18"/>
                <w:szCs w:val="18"/>
                <w:lang w:val="ru-RU"/>
              </w:rPr>
              <w:t>управления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И</w:t>
            </w:r>
            <w:r>
              <w:rPr>
                <w:rFonts w:hint="default"/>
                <w:sz w:val="18"/>
                <w:szCs w:val="18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членов комиссии</w:t>
            </w:r>
            <w:r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ru-RU"/>
              </w:rPr>
              <w:t>Заместитель</w:t>
            </w:r>
            <w:r>
              <w:rPr>
                <w:rFonts w:hint="default"/>
                <w:sz w:val="18"/>
                <w:szCs w:val="18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18"/>
                <w:szCs w:val="18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О.</w:t>
            </w:r>
            <w:bookmarkStart w:id="0" w:name="_GoBack"/>
            <w:bookmarkEnd w:id="0"/>
            <w:r>
              <w:rPr>
                <w:sz w:val="18"/>
                <w:szCs w:val="18"/>
              </w:rPr>
              <w:t>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0596907">
      <w:pPr>
        <w:pStyle w:val="9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9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14:paraId="447CAE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top"/>
          </w:tcPr>
          <w:p w14:paraId="13D4C826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0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707F5C6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  <w:t>Разборка козырьков из листов поликарбонатных</w:t>
            </w:r>
          </w:p>
        </w:tc>
        <w:tc>
          <w:tcPr>
            <w:tcW w:w="13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top"/>
          </w:tcPr>
          <w:p w14:paraId="0D55DEE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  <w:t>100 М2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top"/>
          </w:tcPr>
          <w:p w14:paraId="501F1B5F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  <w:t>0.852</w:t>
            </w:r>
          </w:p>
        </w:tc>
        <w:tc>
          <w:tcPr>
            <w:tcW w:w="16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CF1B667">
            <w:pPr>
              <w:jc w:val="left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588E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top"/>
          </w:tcPr>
          <w:p w14:paraId="5DF350FA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0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573B11C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  <w:t>Монтаж профилированного настила отдельными листами</w:t>
            </w:r>
          </w:p>
        </w:tc>
        <w:tc>
          <w:tcPr>
            <w:tcW w:w="13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top"/>
          </w:tcPr>
          <w:p w14:paraId="7254044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  <w:t>100 М2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top"/>
          </w:tcPr>
          <w:p w14:paraId="17C9B9F8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  <w:t>0.852</w:t>
            </w:r>
          </w:p>
        </w:tc>
        <w:tc>
          <w:tcPr>
            <w:tcW w:w="16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55CBCC6E">
            <w:pPr>
              <w:jc w:val="left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5D53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8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top"/>
          </w:tcPr>
          <w:p w14:paraId="67EA31E1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</w:pPr>
            <w:r>
              <w:rPr>
                <w:rFonts w:hint="default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ru-RU" w:eastAsia="zh-CN" w:bidi="ar"/>
              </w:rPr>
              <w:t>3</w:t>
            </w:r>
          </w:p>
        </w:tc>
        <w:tc>
          <w:tcPr>
            <w:tcW w:w="60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top"/>
          </w:tcPr>
          <w:p w14:paraId="168F61C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  <w:t xml:space="preserve"> Установка резиновых уголков для защиты выступающих углов </w:t>
            </w:r>
          </w:p>
        </w:tc>
        <w:tc>
          <w:tcPr>
            <w:tcW w:w="134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top"/>
          </w:tcPr>
          <w:p w14:paraId="4B89A8F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  <w:t>100 М</w:t>
            </w:r>
          </w:p>
        </w:tc>
        <w:tc>
          <w:tcPr>
            <w:tcW w:w="113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top"/>
          </w:tcPr>
          <w:p w14:paraId="65CD77D5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  <w:t>0.445</w:t>
            </w:r>
          </w:p>
        </w:tc>
        <w:tc>
          <w:tcPr>
            <w:tcW w:w="161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bottom"/>
          </w:tcPr>
          <w:p w14:paraId="3329935A">
            <w:pPr>
              <w:jc w:val="left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3404CE43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132"/>
        <w:gridCol w:w="136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6" w:type="dxa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2C9C2BEA">
      <w:pPr>
        <w:pStyle w:val="9"/>
        <w:jc w:val="center"/>
        <w:rPr>
          <w:sz w:val="18"/>
          <w:szCs w:val="18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Cyr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0"/>
    </w:pPr>
  </w:p>
  <w:p w14:paraId="013D0816">
    <w:pPr>
      <w:pStyle w:val="1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25A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28B3CEE"/>
    <w:rsid w:val="028D1022"/>
    <w:rsid w:val="08F34D66"/>
    <w:rsid w:val="0C502440"/>
    <w:rsid w:val="1167720A"/>
    <w:rsid w:val="13D55286"/>
    <w:rsid w:val="165F78CC"/>
    <w:rsid w:val="1837112E"/>
    <w:rsid w:val="1B833540"/>
    <w:rsid w:val="2092787C"/>
    <w:rsid w:val="209F4781"/>
    <w:rsid w:val="217F294D"/>
    <w:rsid w:val="28B828E7"/>
    <w:rsid w:val="2DC342DF"/>
    <w:rsid w:val="34CD29E5"/>
    <w:rsid w:val="38050E40"/>
    <w:rsid w:val="38B56C81"/>
    <w:rsid w:val="3E064F40"/>
    <w:rsid w:val="3E4C3E9C"/>
    <w:rsid w:val="3F110955"/>
    <w:rsid w:val="41102ED1"/>
    <w:rsid w:val="4253789F"/>
    <w:rsid w:val="42652B38"/>
    <w:rsid w:val="45CD23C1"/>
    <w:rsid w:val="477D5511"/>
    <w:rsid w:val="482272D3"/>
    <w:rsid w:val="48E70E06"/>
    <w:rsid w:val="4E3E7A89"/>
    <w:rsid w:val="5520423B"/>
    <w:rsid w:val="56432E4E"/>
    <w:rsid w:val="56A411A2"/>
    <w:rsid w:val="58C73E57"/>
    <w:rsid w:val="5CE41FE9"/>
    <w:rsid w:val="5F3E325F"/>
    <w:rsid w:val="60D60A6F"/>
    <w:rsid w:val="613D6A07"/>
    <w:rsid w:val="658C4497"/>
    <w:rsid w:val="676C64F2"/>
    <w:rsid w:val="6AF71B23"/>
    <w:rsid w:val="6C58085D"/>
    <w:rsid w:val="6FED0A82"/>
    <w:rsid w:val="70E36A17"/>
    <w:rsid w:val="75FB6052"/>
    <w:rsid w:val="76A80D45"/>
    <w:rsid w:val="79F23DFF"/>
    <w:rsid w:val="7B745E22"/>
    <w:rsid w:val="7DF8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3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Balloon Text"/>
    <w:basedOn w:val="1"/>
    <w:link w:val="1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9">
    <w:name w:val="header"/>
    <w:basedOn w:val="1"/>
    <w:link w:val="14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2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4">
    <w:name w:val="Верх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5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6">
    <w:name w:val="Нижний колонтитул Знак"/>
    <w:basedOn w:val="4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7">
    <w:name w:val="Текст выноски Знак"/>
    <w:basedOn w:val="4"/>
    <w:link w:val="8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287</Words>
  <Characters>2194</Characters>
  <Lines>19</Lines>
  <Paragraphs>5</Paragraphs>
  <TotalTime>3</TotalTime>
  <ScaleCrop>false</ScaleCrop>
  <LinksUpToDate>false</LinksUpToDate>
  <CharactersWithSpaces>2709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2026-06-23T10:44:14Z</cp:lastPrinted>
  <dcterms:modified xsi:type="dcterms:W3CDTF">2026-06-23T12:11:17Z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